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16" w:rsidRDefault="0060694F" w:rsidP="005449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916">
        <w:rPr>
          <w:rFonts w:ascii="Times New Roman" w:hAnsi="Times New Roman" w:cs="Times New Roman"/>
          <w:b/>
          <w:sz w:val="28"/>
          <w:szCs w:val="28"/>
        </w:rPr>
        <w:t>Заключение о результатах проведения публичных слушаний</w:t>
      </w:r>
    </w:p>
    <w:p w:rsidR="00602C56" w:rsidRDefault="0060694F" w:rsidP="005449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вопросу Правил благоустройства территории городского округа Кинель Самарской области</w:t>
      </w:r>
    </w:p>
    <w:p w:rsidR="0060694F" w:rsidRDefault="0060694F" w:rsidP="00007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94F">
        <w:rPr>
          <w:rFonts w:ascii="Times New Roman" w:hAnsi="Times New Roman" w:cs="Times New Roman"/>
          <w:b/>
          <w:sz w:val="28"/>
          <w:szCs w:val="28"/>
        </w:rPr>
        <w:t>Дата, время и место проведения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0694F" w:rsidRDefault="006E7001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мая </w:t>
      </w:r>
      <w:r w:rsidR="0060694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60694F">
        <w:rPr>
          <w:rFonts w:ascii="Times New Roman" w:hAnsi="Times New Roman" w:cs="Times New Roman"/>
          <w:sz w:val="28"/>
          <w:szCs w:val="28"/>
        </w:rPr>
        <w:t>г.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15ч. 00мин.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Здание администрации городского округа Кинель Самарской области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ул.Мира, 42А, аудитория 103.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публичных слушаний</w:t>
      </w:r>
      <w:r>
        <w:rPr>
          <w:rFonts w:ascii="Times New Roman" w:hAnsi="Times New Roman" w:cs="Times New Roman"/>
          <w:sz w:val="28"/>
          <w:szCs w:val="28"/>
        </w:rPr>
        <w:t>: проект Правил благоустройства территории городского округа Кинель Самарской области.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проводятся в соответствии с </w:t>
      </w:r>
      <w:r w:rsidRPr="00EE7AD0">
        <w:rPr>
          <w:rFonts w:ascii="Times New Roman" w:hAnsi="Times New Roman" w:cs="Times New Roman"/>
          <w:sz w:val="28"/>
          <w:szCs w:val="28"/>
        </w:rPr>
        <w:t>Положением «О порядке организации и проведения публичных слушаний в городском округе Кинель Самарской области», утвержденное постановлением Думы городского округа Кинель Самарской области от 29.11.2005г. №113 (в редакции от 13.09.2007г. №372, 24.11.2016г. №194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Главы городского округа Кинель Самарской области от </w:t>
      </w:r>
      <w:r w:rsidR="006E7001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E700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E700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6E7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</w:t>
      </w:r>
      <w:r w:rsidR="006E7001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«Об утверждении Правил благоустройства территории городского округа Кинель </w:t>
      </w:r>
      <w:r w:rsidR="0038776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амарской области» официально опубликовано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Кинельгород.рф</w:t>
      </w:r>
      <w:proofErr w:type="spellEnd"/>
      <w:r>
        <w:rPr>
          <w:rFonts w:ascii="Times New Roman" w:hAnsi="Times New Roman" w:cs="Times New Roman"/>
          <w:sz w:val="28"/>
          <w:szCs w:val="28"/>
        </w:rPr>
        <w:t>) в подразделе «Официальное опубликование» раздела «Информация»</w:t>
      </w:r>
      <w:r w:rsidR="006E7001">
        <w:rPr>
          <w:rFonts w:ascii="Times New Roman" w:hAnsi="Times New Roman" w:cs="Times New Roman"/>
          <w:sz w:val="28"/>
          <w:szCs w:val="28"/>
        </w:rPr>
        <w:t xml:space="preserve"> и в газете «Неделя Кинеля»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B29">
        <w:rPr>
          <w:rFonts w:ascii="Times New Roman" w:hAnsi="Times New Roman" w:cs="Times New Roman"/>
          <w:b/>
          <w:sz w:val="28"/>
          <w:szCs w:val="28"/>
        </w:rPr>
        <w:t>Информация о проведении публичных слушаний</w:t>
      </w:r>
      <w:r w:rsidRPr="00C51B29">
        <w:rPr>
          <w:rFonts w:ascii="Times New Roman" w:hAnsi="Times New Roman" w:cs="Times New Roman"/>
          <w:sz w:val="28"/>
          <w:szCs w:val="28"/>
        </w:rPr>
        <w:t>: информирование проведено в соответствии с Федеральным законом от 06.10.2003г. №131-ФЗ «Об общих принципах организации местного самоуправления в Российской Федерации», Положением «О порядке организации и проведения публичных слушаний в городском округе Кинель Самарской области» утвержденным постановлением Думы городского округа Кинель Самарской области от 29.11.2005г. №113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94F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Инициатор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>: Глава городского округа Кинель Самарской области.</w:t>
      </w:r>
    </w:p>
    <w:p w:rsidR="00026595" w:rsidRPr="0048727E" w:rsidRDefault="0060694F" w:rsidP="000265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b/>
          <w:sz w:val="28"/>
          <w:szCs w:val="28"/>
        </w:rPr>
        <w:t>Общее количество участников</w:t>
      </w:r>
      <w:r w:rsidRPr="0048727E">
        <w:rPr>
          <w:rFonts w:ascii="Times New Roman" w:hAnsi="Times New Roman" w:cs="Times New Roman"/>
          <w:sz w:val="28"/>
          <w:szCs w:val="28"/>
        </w:rPr>
        <w:t xml:space="preserve">: </w:t>
      </w:r>
      <w:r w:rsidR="00026595" w:rsidRPr="0048727E">
        <w:rPr>
          <w:rFonts w:ascii="Times New Roman" w:hAnsi="Times New Roman" w:cs="Times New Roman"/>
          <w:sz w:val="28"/>
          <w:szCs w:val="28"/>
        </w:rPr>
        <w:t>1</w:t>
      </w:r>
      <w:r w:rsidR="009A4B4F" w:rsidRPr="0048727E">
        <w:rPr>
          <w:rFonts w:ascii="Times New Roman" w:hAnsi="Times New Roman" w:cs="Times New Roman"/>
          <w:sz w:val="28"/>
          <w:szCs w:val="28"/>
        </w:rPr>
        <w:t>3</w:t>
      </w:r>
      <w:r w:rsidRPr="0048727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26595" w:rsidRPr="0048727E">
        <w:rPr>
          <w:rFonts w:ascii="Times New Roman" w:hAnsi="Times New Roman" w:cs="Times New Roman"/>
          <w:sz w:val="28"/>
          <w:szCs w:val="28"/>
        </w:rPr>
        <w:t>.</w:t>
      </w:r>
    </w:p>
    <w:p w:rsidR="0060694F" w:rsidRPr="0048727E" w:rsidRDefault="0060694F" w:rsidP="006069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b/>
          <w:sz w:val="28"/>
          <w:szCs w:val="28"/>
        </w:rPr>
        <w:t>Вопрос, выносимый для обсуждения на публичных слушаниях</w:t>
      </w:r>
      <w:r w:rsidRPr="0048727E">
        <w:rPr>
          <w:rFonts w:ascii="Times New Roman" w:hAnsi="Times New Roman" w:cs="Times New Roman"/>
          <w:sz w:val="28"/>
          <w:szCs w:val="28"/>
        </w:rPr>
        <w:t xml:space="preserve">: </w:t>
      </w:r>
      <w:r w:rsidR="00387766" w:rsidRPr="0048727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E7001" w:rsidRPr="0048727E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="00387766" w:rsidRPr="0048727E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 «Об утверждении Правил благоустройства территории городского округа Кинель Самарской области»</w:t>
      </w:r>
    </w:p>
    <w:p w:rsidR="00544916" w:rsidRPr="0048727E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b/>
          <w:sz w:val="28"/>
          <w:szCs w:val="28"/>
        </w:rPr>
        <w:t>Голосовали</w:t>
      </w:r>
      <w:r w:rsidRPr="0048727E">
        <w:rPr>
          <w:rFonts w:ascii="Times New Roman" w:hAnsi="Times New Roman" w:cs="Times New Roman"/>
          <w:sz w:val="28"/>
          <w:szCs w:val="28"/>
        </w:rPr>
        <w:t>:</w:t>
      </w:r>
    </w:p>
    <w:p w:rsidR="00544916" w:rsidRPr="0048727E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sz w:val="28"/>
          <w:szCs w:val="28"/>
        </w:rPr>
        <w:t xml:space="preserve">ЗА - </w:t>
      </w:r>
      <w:r w:rsidR="00026595" w:rsidRPr="0048727E">
        <w:rPr>
          <w:rFonts w:ascii="Times New Roman" w:hAnsi="Times New Roman" w:cs="Times New Roman"/>
          <w:sz w:val="28"/>
          <w:szCs w:val="28"/>
        </w:rPr>
        <w:t>1</w:t>
      </w:r>
      <w:r w:rsidR="009A4B4F" w:rsidRPr="0048727E">
        <w:rPr>
          <w:rFonts w:ascii="Times New Roman" w:hAnsi="Times New Roman" w:cs="Times New Roman"/>
          <w:sz w:val="28"/>
          <w:szCs w:val="28"/>
        </w:rPr>
        <w:t>3</w:t>
      </w:r>
      <w:r w:rsidRPr="0048727E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544916" w:rsidRPr="0048727E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sz w:val="28"/>
          <w:szCs w:val="28"/>
        </w:rPr>
        <w:t>ПРОТИВ – 0 человек,</w:t>
      </w:r>
    </w:p>
    <w:p w:rsidR="00544916" w:rsidRPr="0048727E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sz w:val="28"/>
          <w:szCs w:val="28"/>
        </w:rPr>
        <w:t>Воздержались – 0 человек.</w:t>
      </w:r>
    </w:p>
    <w:p w:rsidR="00544916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727E">
        <w:rPr>
          <w:rFonts w:ascii="Times New Roman" w:hAnsi="Times New Roman" w:cs="Times New Roman"/>
          <w:b/>
          <w:sz w:val="28"/>
          <w:szCs w:val="28"/>
        </w:rPr>
        <w:t>Замечания и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по проекту </w:t>
      </w:r>
      <w:r w:rsidR="006E700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 «Об утверждении Правил благоустройства территории городского округа Кинель Самарской области»: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14329289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В пункте 1.4.: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 понятие «выгул водоплавающих птиц, собак» изложить в новой редакции «</w:t>
            </w:r>
            <w:r w:rsidRPr="009A4B4F">
              <w:rPr>
                <w:rFonts w:ascii="Times New Roman" w:hAnsi="Times New Roman" w:cs="Times New Roman"/>
                <w:b/>
                <w:sz w:val="24"/>
                <w:szCs w:val="24"/>
              </w:rPr>
              <w:t>выгул водоплавающих птиц, собак</w:t>
            </w: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 xml:space="preserve"> - сопровождение водоплавающей птицы до естественных водоемов и обратно; сопровождение собак до площадки для выгула животных или до пустырей и обратно;».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 понятие «зелёные насаждения» изложить в новой редакции «</w:t>
            </w:r>
            <w:r w:rsidRPr="009A4B4F">
              <w:rPr>
                <w:rFonts w:ascii="Times New Roman" w:hAnsi="Times New Roman" w:cs="Times New Roman"/>
                <w:b/>
                <w:sz w:val="24"/>
                <w:szCs w:val="24"/>
              </w:rPr>
              <w:t>зелёные насаждения</w:t>
            </w: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 xml:space="preserve"> - газоны, цветники, древесно-кустарниковая растительность естественного и искусственного происхождения (за исключением деревьев, кустарников в лесах, в лесных питомниках, на плантациях), расположенные на территории городского округа и выполняющие архитектурно-планировочные и санитарно-гигиенические функции;» 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 добавить понятие «</w:t>
            </w:r>
            <w:bookmarkStart w:id="1" w:name="_Hlk514326766"/>
            <w:r w:rsidRPr="009A4B4F">
              <w:rPr>
                <w:rFonts w:ascii="Times New Roman" w:hAnsi="Times New Roman" w:cs="Times New Roman"/>
                <w:b/>
                <w:sz w:val="24"/>
                <w:szCs w:val="24"/>
              </w:rPr>
              <w:t>озеленение территории</w:t>
            </w: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 xml:space="preserve"> – система организационно-экономических, архитектурно-планировочных и агротехнических мероприятий, направленных на посадку, учет, охрану, содержание и восстановление зеленых насаждений;</w:t>
            </w:r>
            <w:bookmarkEnd w:id="1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Добавить п.1.6. следующего содержания: «</w:t>
            </w:r>
            <w:bookmarkStart w:id="2" w:name="_Hlk514326812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Правила не распространяются на отношения, связанные: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 с обращением коммунальных, промышленных, радиоактивных, биологических, ртутьсодержащих, медицинских отходов, отходов черных и цветных металлов; 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 с обеспечением безопасности людей при использовании водных объектов общего пользования для отдыха, туризма и спорта, в том числе с применением маломерных судов, водных мотоциклов и других технических средств, при эксплуатации паромных, ледовых переправ и наплавных мостов на водных объектах общего пользования, использовании водных объектов общего пользования в зимний период;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 xml:space="preserve">- с использованием, охраной, защитой и воспроизводством зелёных насаждений в границах особо охраняемых природных территорий, земель лесного фонда и городских </w:t>
            </w:r>
            <w:r w:rsidRPr="009A4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лесов, а также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  <w:bookmarkEnd w:id="2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Дополнить п.6.2.8. абзацем следующего содержания: «</w:t>
            </w:r>
            <w:bookmarkStart w:id="3" w:name="_Hlk514326946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Зеленые насаждения на придомовых территориях находятся на обслуживании (в части осуществления санитарной обрезки деревьев, удаления аварийных веток) управляющих организаций, товарищества собственников жилья и иных организаций по обслуживанию жилищного фонда.</w:t>
            </w:r>
            <w:bookmarkEnd w:id="3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Добавить п.6.2.9. следующего содержания: «</w:t>
            </w:r>
            <w:bookmarkStart w:id="4" w:name="_Hlk514326992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При организации строительной площадки необходимо принять следующие меры по защите от повреждений зеленых насаждений, отмеченных в проекте как сохраняемые: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1) устроить вокруг стволов деревьев сухой колодец и систему дренажа (при необходимости повышения уровня грунтового покрытия), систему террас и подпорные стенки (при понижении уровня грунтового покрытия);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2) устроить при отсыпках или срезках грунта в зонах сохраняемых зеленых насаждений размер лунок у деревьев не менее 0,5 диаметра кроны и не более 30 см по высоте от существующей поверхности земли у ствола дерева;</w:t>
            </w:r>
          </w:p>
          <w:p w:rsidR="009A4B4F" w:rsidRPr="009A4B4F" w:rsidRDefault="009A4B4F" w:rsidP="0062605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3) оградить сплошными щитами высотой 2 м деревья, находящиеся на территории строительства. Располагать щиты необходимо на расстоянии не менее 0,5 м от ствола дерева.</w:t>
            </w:r>
            <w:bookmarkEnd w:id="4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Абзац 1 п.7.1. изложить в новой редакции: «</w:t>
            </w:r>
            <w:bookmarkStart w:id="5" w:name="_Hlk514405275"/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указателей, в том числе с наименованиями улиц и номерами домов, осуществляется собственниками объектов капитального строительства (индивидуальные жилые дома, а также объекты капитального строительства нежилого назначения), а также управляющими компаниями (многоквартирные жилые дома).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указателей на фасадах объектов капитального строительства (индивидуальные жилые дома, объекты нежилого назначения, многоквартирные жилые дома) производятся в соответствии с проектом, утвержденным Управлением архитектуры и градостроительства администрации городского округа Кинель Самарской области. Написание указателей производятся на </w:t>
            </w:r>
            <w:hyperlink r:id="rId5" w:history="1">
              <w:r w:rsidRPr="009A4B4F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государственном языке</w:t>
              </w:r>
            </w:hyperlink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Федерации.</w:t>
            </w:r>
            <w:bookmarkEnd w:id="5"/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Абзац 2 п.8.2 дополнить следующей информацией: «</w:t>
            </w:r>
            <w:bookmarkStart w:id="6" w:name="_Hlk514327149"/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границы площадок для выгула собак до окон жилых и общественных зданий должно быть не менее 40 метров.</w:t>
            </w:r>
            <w:bookmarkEnd w:id="6"/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Абзац 3 п.8.4. дополнить следующей информацией: «</w:t>
            </w:r>
            <w:bookmarkStart w:id="7" w:name="_Hlk514327188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В районах сложившейся застройки, где нет возможности соблюдения нормативного разрыва не менее чем 20 м от жилых домов, мест отдыха населения до контейнерной площадки, допускается сокращение разрыва на территории частных домовладений места расположения и расстояния от мусоросборника до домовладений должны определяться самими домовладельцами, разрыв (расстояние до домовладений) может быть сокращен.</w:t>
            </w:r>
            <w:bookmarkEnd w:id="7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Пункт 8.4. дополнить следующей информацией: «</w:t>
            </w:r>
            <w:bookmarkStart w:id="8" w:name="_Hlk514327232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К площадкам сбора ТКО и КГМ круглосуточно должен быть обеспечен свободный подъезд. Запрещается парковка автомобилей у площадок для сбора мусора и препятствующих подъезду к площадке для сбора мусора.</w:t>
            </w:r>
            <w:bookmarkEnd w:id="8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Пункт 11.1.1. изложить в следующей редакции:</w:t>
            </w: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«11.1.1. </w:t>
            </w:r>
            <w:bookmarkStart w:id="9" w:name="_Hlk514327295"/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Уборка автомобильных дорог, тротуаров, площадок, парковок, садов, парков, скверов должна производится специализированными службами.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 по обслуживанию жилищного фонда обязаны обеспечить: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своевременную уборку дворов, внутриквартальных проездов и территорий, прилегающих к домовладениям, и систематическое наблюдение за ее санитарным </w:t>
            </w: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состоянием; 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среди населения широкой разъяснительной работы по организации уборки территории.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Уборка территорий, принадлежащих юридическим и физическим лицам, индивидуальным предпринимателям, производится собственниками (правообладателями) этих территорий.</w:t>
            </w:r>
            <w:bookmarkEnd w:id="9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п.11.2.18. исключить абзац «- применение технической соли и жидкого хлористого кальция в качестве противогололедного материала на тротуарах, посадочных площадках остановок пассажирского транспорта, в парках, скверах, дворах и прочих пешеходных и озелененных зонах;».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Пункт 14.8. изложить в следующей редакции: «Юридические лица и индивидуальные предприниматели обязаны организовать сбор, вывоз твердых коммунальных отходов, образующихся в результате их деятельности, содержание площадки для установки контейнеров для сборки твердых коммунальных отходов и прилегающей к ней территории, на которой осуществляется временное складирование отходов, самостоятельно или посредством заключения соответствующих договоров на оказание услуг по организации сбора, вывоза твердых коммунальных отходов: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1) с организациями, управляющими организациями, товариществами собственников жилья либо жилищными кооперативами или иными специализированными потребительскими кооперативами, являющимися пользователями контейнерной площадки;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2) с региональным оператором;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3) с перевозчиком твердых коммунальных отходов.».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Абзац 1 п.14.13. изложить в следующей редакции: «</w:t>
            </w:r>
            <w:bookmarkStart w:id="10" w:name="_Hlk514327504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Жилые и нежилые строения, не подключенные к централизованной канализации, должны быть оборудованы выгребными ямами для сбора жидких отходов.</w:t>
            </w:r>
            <w:bookmarkEnd w:id="10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Пункт 14.6 дополнить абзацем: «</w:t>
            </w:r>
            <w:bookmarkStart w:id="11" w:name="_Hlk514327554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Запрещается сброс в контейнеры, установленные для сбора отходов от жилого сектора: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      опасных отходов;</w:t>
            </w:r>
          </w:p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-     промышленных отходов и отходов, образующихся в результате производственной деятельности юридических лиц и индивидуальных предпринимателей.</w:t>
            </w:r>
            <w:bookmarkEnd w:id="11"/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 xml:space="preserve">Исключить из п.14.7. следующий абзац: «Запрещается размещение отходов тары и упаковки, образующихся в результате деятельности объектов потребительского рынка, на площадках для установки контейнеров для сборки твердых коммунальных отходов жилищного фонда.». </w:t>
            </w:r>
          </w:p>
        </w:tc>
      </w:tr>
      <w:tr w:rsidR="009A4B4F" w:rsidRPr="009A4B4F" w:rsidTr="00626057">
        <w:tc>
          <w:tcPr>
            <w:tcW w:w="9570" w:type="dxa"/>
            <w:shd w:val="clear" w:color="auto" w:fill="auto"/>
          </w:tcPr>
          <w:p w:rsidR="009A4B4F" w:rsidRPr="009A4B4F" w:rsidRDefault="009A4B4F" w:rsidP="0062605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B4F">
              <w:rPr>
                <w:rFonts w:ascii="Times New Roman" w:hAnsi="Times New Roman" w:cs="Times New Roman"/>
                <w:sz w:val="24"/>
                <w:szCs w:val="24"/>
              </w:rPr>
              <w:t>Пункты 14.6. и 14.12. после предложенной редакции перенести в «Раздел 19. На территории городского округа запрещается.».</w:t>
            </w:r>
          </w:p>
        </w:tc>
      </w:tr>
      <w:bookmarkEnd w:id="0"/>
    </w:tbl>
    <w:p w:rsidR="002E3C5D" w:rsidRDefault="002E3C5D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4916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обсуждения поставленных вопросов было </w:t>
      </w:r>
      <w:r w:rsidRPr="00544916">
        <w:rPr>
          <w:rFonts w:ascii="Times New Roman" w:hAnsi="Times New Roman" w:cs="Times New Roman"/>
          <w:b/>
          <w:sz w:val="28"/>
          <w:szCs w:val="28"/>
        </w:rPr>
        <w:t>принято следующее 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4916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Принять к сведению все предложения участников проведённых публичных слушаний по вопросам, вынесенным для обсуждения на публичные слушания.</w:t>
      </w:r>
    </w:p>
    <w:p w:rsidR="00544916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Поддержать вопрос, вынесенный на публичные слушания.</w:t>
      </w:r>
    </w:p>
    <w:p w:rsidR="00544916" w:rsidRPr="006E7001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916">
        <w:rPr>
          <w:rFonts w:ascii="Times New Roman" w:hAnsi="Times New Roman" w:cs="Times New Roman"/>
          <w:sz w:val="28"/>
          <w:szCs w:val="28"/>
        </w:rPr>
        <w:lastRenderedPageBreak/>
        <w:t xml:space="preserve">3. Направить Заключение о результатах проведения публичных слушанийпо вопросу </w:t>
      </w:r>
      <w:r w:rsidR="00387766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6E7001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="00387766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«Об </w:t>
      </w:r>
      <w:r w:rsidR="00387766" w:rsidRPr="006E7001">
        <w:rPr>
          <w:rFonts w:ascii="Times New Roman" w:hAnsi="Times New Roman" w:cs="Times New Roman"/>
          <w:sz w:val="28"/>
          <w:szCs w:val="28"/>
        </w:rPr>
        <w:t xml:space="preserve">утверждении Правил благоустройства территории городского округа Кинель Самарской области» </w:t>
      </w:r>
      <w:r w:rsidRPr="006E7001">
        <w:rPr>
          <w:rFonts w:ascii="Times New Roman" w:hAnsi="Times New Roman" w:cs="Times New Roman"/>
          <w:sz w:val="28"/>
          <w:szCs w:val="28"/>
        </w:rPr>
        <w:t>в</w:t>
      </w:r>
      <w:r w:rsidR="006E7001" w:rsidRPr="006E7001">
        <w:rPr>
          <w:rFonts w:ascii="Times New Roman" w:hAnsi="Times New Roman" w:cs="Times New Roman"/>
          <w:sz w:val="28"/>
          <w:szCs w:val="28"/>
        </w:rPr>
        <w:t xml:space="preserve"> Думу городского округа для обязательного рассмотрения на своем ближайшем заседании</w:t>
      </w:r>
      <w:r w:rsidRPr="006E7001">
        <w:rPr>
          <w:rFonts w:ascii="Times New Roman" w:hAnsi="Times New Roman" w:cs="Times New Roman"/>
          <w:sz w:val="28"/>
          <w:szCs w:val="28"/>
        </w:rPr>
        <w:t>.</w:t>
      </w:r>
    </w:p>
    <w:p w:rsidR="00544916" w:rsidRDefault="0054491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14526" w:rsidRPr="00544916">
        <w:rPr>
          <w:rFonts w:ascii="Times New Roman" w:hAnsi="Times New Roman" w:cs="Times New Roman"/>
          <w:sz w:val="28"/>
          <w:szCs w:val="28"/>
        </w:rPr>
        <w:t>Заключение о результатах проведения публичных слушаний</w:t>
      </w:r>
      <w:r w:rsidR="00514526">
        <w:rPr>
          <w:rFonts w:ascii="Times New Roman" w:hAnsi="Times New Roman" w:cs="Times New Roman"/>
          <w:sz w:val="28"/>
          <w:szCs w:val="28"/>
        </w:rPr>
        <w:t xml:space="preserve"> и Протокол публичных слушаний направить Главе городского округа для информации и официального опубликования в </w:t>
      </w:r>
      <w:r w:rsidR="00275849">
        <w:rPr>
          <w:rFonts w:ascii="Times New Roman" w:hAnsi="Times New Roman" w:cs="Times New Roman"/>
          <w:sz w:val="28"/>
          <w:szCs w:val="28"/>
        </w:rPr>
        <w:t>газетах «</w:t>
      </w:r>
      <w:proofErr w:type="spellStart"/>
      <w:r w:rsidR="00275849">
        <w:rPr>
          <w:rFonts w:ascii="Times New Roman" w:hAnsi="Times New Roman" w:cs="Times New Roman"/>
          <w:sz w:val="28"/>
          <w:szCs w:val="28"/>
        </w:rPr>
        <w:t>Кине</w:t>
      </w:r>
      <w:r w:rsidR="00026595">
        <w:rPr>
          <w:rFonts w:ascii="Times New Roman" w:hAnsi="Times New Roman" w:cs="Times New Roman"/>
          <w:sz w:val="28"/>
          <w:szCs w:val="28"/>
        </w:rPr>
        <w:t>льская</w:t>
      </w:r>
      <w:proofErr w:type="spellEnd"/>
      <w:r w:rsidR="00026595">
        <w:rPr>
          <w:rFonts w:ascii="Times New Roman" w:hAnsi="Times New Roman" w:cs="Times New Roman"/>
          <w:sz w:val="28"/>
          <w:szCs w:val="28"/>
        </w:rPr>
        <w:t xml:space="preserve"> жизнь» и «Неделя Кинеля».</w:t>
      </w:r>
    </w:p>
    <w:p w:rsidR="00514526" w:rsidRDefault="00514526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276B" w:rsidRDefault="00E3276B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276B" w:rsidRDefault="00E3276B" w:rsidP="0054491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9"/>
        <w:gridCol w:w="4561"/>
      </w:tblGrid>
      <w:tr w:rsidR="00514526" w:rsidTr="00571688">
        <w:tc>
          <w:tcPr>
            <w:tcW w:w="4509" w:type="dxa"/>
          </w:tcPr>
          <w:p w:rsidR="00514526" w:rsidRDefault="00514526" w:rsidP="005C02D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_GoBack"/>
            <w:bookmarkEnd w:id="12"/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городского округа Кинель Самарской области по жилищно-коммунальному хозяйству</w:t>
            </w:r>
          </w:p>
        </w:tc>
        <w:tc>
          <w:tcPr>
            <w:tcW w:w="4561" w:type="dxa"/>
          </w:tcPr>
          <w:p w:rsidR="00514526" w:rsidRDefault="00514526" w:rsidP="005C02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526" w:rsidRDefault="00514526" w:rsidP="005C02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526" w:rsidRDefault="00514526" w:rsidP="005C02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 С.Н. Федотов</w:t>
            </w:r>
          </w:p>
        </w:tc>
      </w:tr>
    </w:tbl>
    <w:p w:rsidR="00514526" w:rsidRPr="00544916" w:rsidRDefault="00514526" w:rsidP="005C02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02DC" w:rsidRPr="005C02DC" w:rsidRDefault="005C02DC" w:rsidP="005C02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2DC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5C02DC" w:rsidRPr="005C02DC" w:rsidRDefault="005C02DC" w:rsidP="005C02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2D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</w:t>
      </w:r>
    </w:p>
    <w:p w:rsidR="005C02DC" w:rsidRPr="005C02DC" w:rsidRDefault="005C02DC" w:rsidP="005C02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2DC">
        <w:rPr>
          <w:rFonts w:ascii="Times New Roman" w:hAnsi="Times New Roman" w:cs="Times New Roman"/>
          <w:sz w:val="28"/>
          <w:szCs w:val="28"/>
        </w:rPr>
        <w:t xml:space="preserve">Самарской области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_________________ О.В. Савичева</w:t>
      </w:r>
    </w:p>
    <w:p w:rsidR="005C02DC" w:rsidRPr="005C02DC" w:rsidRDefault="005C02DC" w:rsidP="005C02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694F" w:rsidRDefault="005C02DC" w:rsidP="008907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2DC">
        <w:rPr>
          <w:rFonts w:ascii="Times New Roman" w:hAnsi="Times New Roman" w:cs="Times New Roman"/>
          <w:sz w:val="28"/>
          <w:szCs w:val="28"/>
        </w:rPr>
        <w:t>Юрисконсульт МКУ «Управление ЖКХ»</w:t>
      </w:r>
      <w:r>
        <w:rPr>
          <w:rFonts w:ascii="Times New Roman" w:hAnsi="Times New Roman" w:cs="Times New Roman"/>
          <w:sz w:val="28"/>
          <w:szCs w:val="28"/>
        </w:rPr>
        <w:t xml:space="preserve"> ________________ Н.Г. Галимова</w:t>
      </w:r>
    </w:p>
    <w:sectPr w:rsidR="0060694F" w:rsidSect="00E3276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415A"/>
    <w:rsid w:val="00007C8D"/>
    <w:rsid w:val="00026595"/>
    <w:rsid w:val="00057C99"/>
    <w:rsid w:val="000F03D6"/>
    <w:rsid w:val="00275849"/>
    <w:rsid w:val="002E3C5D"/>
    <w:rsid w:val="00387766"/>
    <w:rsid w:val="003C0FEA"/>
    <w:rsid w:val="0048727E"/>
    <w:rsid w:val="00514526"/>
    <w:rsid w:val="00544916"/>
    <w:rsid w:val="00571688"/>
    <w:rsid w:val="005C02DC"/>
    <w:rsid w:val="005C1B46"/>
    <w:rsid w:val="005D740E"/>
    <w:rsid w:val="00602C56"/>
    <w:rsid w:val="0060694F"/>
    <w:rsid w:val="0063415A"/>
    <w:rsid w:val="006E7001"/>
    <w:rsid w:val="006F22BA"/>
    <w:rsid w:val="00784C95"/>
    <w:rsid w:val="00890736"/>
    <w:rsid w:val="008E3B0D"/>
    <w:rsid w:val="009A2A6E"/>
    <w:rsid w:val="009A4B4F"/>
    <w:rsid w:val="00BA4C4F"/>
    <w:rsid w:val="00C029DF"/>
    <w:rsid w:val="00CC01A8"/>
    <w:rsid w:val="00D33B91"/>
    <w:rsid w:val="00E3276B"/>
    <w:rsid w:val="00FA18DE"/>
    <w:rsid w:val="00FF4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6E"/>
  </w:style>
  <w:style w:type="paragraph" w:styleId="1">
    <w:name w:val="heading 1"/>
    <w:basedOn w:val="a"/>
    <w:next w:val="a"/>
    <w:link w:val="10"/>
    <w:qFormat/>
    <w:rsid w:val="00057C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44916"/>
    <w:pPr>
      <w:ind w:left="720"/>
      <w:contextualSpacing/>
    </w:pPr>
  </w:style>
  <w:style w:type="paragraph" w:customStyle="1" w:styleId="ConsNonformat">
    <w:name w:val="ConsNonformat"/>
    <w:rsid w:val="00C029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"/>
    <w:rsid w:val="00C029DF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7C9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rsid w:val="00057C99"/>
    <w:rPr>
      <w:b/>
      <w:bCs/>
      <w:color w:val="26282F"/>
    </w:rPr>
  </w:style>
  <w:style w:type="character" w:customStyle="1" w:styleId="a7">
    <w:name w:val="Гипертекстовая ссылка"/>
    <w:rsid w:val="00057C99"/>
    <w:rPr>
      <w:b w:val="0"/>
      <w:bCs w:val="0"/>
      <w:color w:val="106BBE"/>
    </w:rPr>
  </w:style>
  <w:style w:type="paragraph" w:customStyle="1" w:styleId="a8">
    <w:name w:val="Текст (справка)"/>
    <w:basedOn w:val="a"/>
    <w:next w:val="a"/>
    <w:rsid w:val="00057C9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rsid w:val="00057C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Нормальный (таблица)"/>
    <w:basedOn w:val="a"/>
    <w:next w:val="a"/>
    <w:rsid w:val="00057C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rsid w:val="00057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Цветовое выделение для Текст"/>
    <w:rsid w:val="00057C99"/>
  </w:style>
  <w:style w:type="paragraph" w:customStyle="1" w:styleId="ConsNormal">
    <w:name w:val="ConsNormal"/>
    <w:rsid w:val="00057C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nhideWhenUsed/>
    <w:rsid w:val="00057C99"/>
    <w:rPr>
      <w:color w:val="0563C1"/>
      <w:u w:val="single"/>
    </w:rPr>
  </w:style>
  <w:style w:type="paragraph" w:styleId="ae">
    <w:name w:val="Balloon Text"/>
    <w:basedOn w:val="a"/>
    <w:link w:val="af"/>
    <w:unhideWhenUsed/>
    <w:rsid w:val="00057C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rsid w:val="00057C9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057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rsid w:val="00057C9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057C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057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7C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57C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FF43FE"/>
    <w:rPr>
      <w:rFonts w:ascii="Symbol" w:hAnsi="Symbol" w:cs="Symbol"/>
    </w:rPr>
  </w:style>
  <w:style w:type="character" w:customStyle="1" w:styleId="WW8Num1z1">
    <w:name w:val="WW8Num1z1"/>
    <w:rsid w:val="00FF43FE"/>
  </w:style>
  <w:style w:type="character" w:customStyle="1" w:styleId="WW8Num1z2">
    <w:name w:val="WW8Num1z2"/>
    <w:rsid w:val="00FF43FE"/>
  </w:style>
  <w:style w:type="character" w:customStyle="1" w:styleId="WW8Num1z3">
    <w:name w:val="WW8Num1z3"/>
    <w:rsid w:val="00FF43FE"/>
  </w:style>
  <w:style w:type="character" w:customStyle="1" w:styleId="WW8Num1z4">
    <w:name w:val="WW8Num1z4"/>
    <w:rsid w:val="00FF43FE"/>
  </w:style>
  <w:style w:type="character" w:customStyle="1" w:styleId="WW8Num1z5">
    <w:name w:val="WW8Num1z5"/>
    <w:rsid w:val="00FF43FE"/>
  </w:style>
  <w:style w:type="character" w:customStyle="1" w:styleId="WW8Num1z6">
    <w:name w:val="WW8Num1z6"/>
    <w:rsid w:val="00FF43FE"/>
  </w:style>
  <w:style w:type="character" w:customStyle="1" w:styleId="WW8Num1z7">
    <w:name w:val="WW8Num1z7"/>
    <w:rsid w:val="00FF43FE"/>
  </w:style>
  <w:style w:type="character" w:customStyle="1" w:styleId="WW8Num1z8">
    <w:name w:val="WW8Num1z8"/>
    <w:rsid w:val="00FF43FE"/>
  </w:style>
  <w:style w:type="character" w:customStyle="1" w:styleId="11">
    <w:name w:val="Основной шрифт абзаца1"/>
    <w:rsid w:val="00FF43FE"/>
  </w:style>
  <w:style w:type="paragraph" w:customStyle="1" w:styleId="12">
    <w:name w:val="Заголовок1"/>
    <w:basedOn w:val="a"/>
    <w:next w:val="af0"/>
    <w:rsid w:val="00FF43FE"/>
    <w:pPr>
      <w:keepNext/>
      <w:widowControl w:val="0"/>
      <w:suppressAutoHyphens/>
      <w:autoSpaceDE w:val="0"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styleId="af2">
    <w:name w:val="List"/>
    <w:basedOn w:val="af0"/>
    <w:rsid w:val="00FF43FE"/>
    <w:pPr>
      <w:suppressAutoHyphens/>
    </w:pPr>
    <w:rPr>
      <w:rFonts w:cs="Lucida Sans"/>
      <w:lang w:eastAsia="zh-CN"/>
    </w:rPr>
  </w:style>
  <w:style w:type="paragraph" w:styleId="af3">
    <w:name w:val="caption"/>
    <w:basedOn w:val="a"/>
    <w:qFormat/>
    <w:rsid w:val="00FF43FE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FF43F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Lucida Sans"/>
      <w:sz w:val="20"/>
      <w:szCs w:val="20"/>
      <w:lang w:eastAsia="zh-CN"/>
    </w:rPr>
  </w:style>
  <w:style w:type="paragraph" w:customStyle="1" w:styleId="af4">
    <w:name w:val="Содержимое таблицы"/>
    <w:basedOn w:val="a"/>
    <w:rsid w:val="00FF43F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5">
    <w:name w:val="Заголовок таблицы"/>
    <w:basedOn w:val="af4"/>
    <w:rsid w:val="00FF43FE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FF43F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40387.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Долгих</cp:lastModifiedBy>
  <cp:revision>26</cp:revision>
  <cp:lastPrinted>2018-05-18T10:32:00Z</cp:lastPrinted>
  <dcterms:created xsi:type="dcterms:W3CDTF">2017-08-22T13:39:00Z</dcterms:created>
  <dcterms:modified xsi:type="dcterms:W3CDTF">2018-06-18T11:39:00Z</dcterms:modified>
</cp:coreProperties>
</file>